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Политика конфиденциальности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Индивидуальный предприниматель Верамей Анна Геннадьевна (далее — «Компания», «мы», «наш») уважает права пользователей и заботится о сохранности их персональных данных. Настоящая Политика конфиденциальности (далее — «Политика») описывает, каким образом мы собираем, используем, храним и защищаем ваши персональные данные при взаимодействии с нашим веб‑сайтом и иными каналами связи.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Термины и определения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1.1. В настоящей Политике используются следующие термины: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1.1.1. «Администрация сайта» — уполномоченные лица Компании, организующие и (или) осуществляющие обработку персональных данных, а также определяющие цели обработки персональных данных, их состав и совершаемые с ними действия (операции).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1.1.2. «Персональные данные» — любая информация, относящаяся прямо или косвенно к определенному или определяемому физическому лицу (субъекту персональных данных).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1.1.3. «Обработка персональных данных» — любое действие (операция) или совокупность действий (операций), совершаемых с использованием средств автоматизации или без их использования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1.1.4. «Пользователь» — физическое лицо, имеющее доступ к сайту Компании в сети Интернет и (или) использующее услуги и информацию Компании.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1.1.5. «Cookies» — небольшой фрагмент данных, который веб‑сайт с согласия Пользователя направляет через браузер на устройство Пользователя; такой файл позволяет сайту распознавать браузер Пользователя, запоминать его настройки и собирать информацию о посещениях.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2. Цели сбора персональных данных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2.1. Персональные данные Пользователей собираются и обрабатываются в следующих целях: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— изучение запросов и потребностей Пользователей для улучшения качества услуг и сервиса;</w:t>
        <w:br w:type="textWrapping"/>
        <w:t xml:space="preserve">— предоставление Пользователям информации об услугах, специальных предложениях и сервисах Компании;</w:t>
        <w:br w:type="textWrapping"/>
        <w:t xml:space="preserve">— организация обратной связи с Пользователями, в том числе по вопросам оказания услуг, качества обслуживания, обработки обращений и заявок;</w:t>
        <w:br w:type="textWrapping"/>
        <w:t xml:space="preserve">— анализ посещаемости и улучшение работы сайта и иных цифровых сервисов Компании;</w:t>
        <w:br w:type="textWrapping"/>
        <w:t xml:space="preserve">— выполнение требований действующего законодательства.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3. Состав и способы обработки персональных данных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3.1. Пользователь может предоставить Компании следующие персональные данные, в том числе, но не ограничиваясь: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— фамилия, имя, отчество;</w:t>
        <w:br w:type="textWrapping"/>
        <w:t xml:space="preserve">— контактный номер телефона;</w:t>
        <w:br w:type="textWrapping"/>
        <w:t xml:space="preserve">— адрес электронной почты (e‑mail);</w:t>
        <w:br w:type="textWrapping"/>
        <w:t xml:space="preserve">— адрес объекта (при необходимости для оказания услуги);</w:t>
        <w:br w:type="textWrapping"/>
        <w:t xml:space="preserve">— сведения о выбранном способе оплаты и иные данные, необходимые для оформления и исполнения договора (оказания услуги).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3.2. Предоставление персональных данных может осуществляться, в частности, при заполнении форм на сайте, оформлении заявки на услугу, подписке на рассылку, обращении через мессенджеры или иные каналы связи.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3.3. На сайте Компании могут использоваться файлы Cookies и иные технологии для сбора обобщенной статистической информации (IP‑адрес, данные о браузере, тип устройcтва, время посещения, посещённые страницы и т.п.). Эти сведения обрабатываются в обезличенном виде и используются для анализа трафика, повышения удобства использования сайта и его работоспособности.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3.4. Подписываясь на новостную или рекламную рассылку, Пользователь даёт согласие на получение информационных и рекламных материалов от Компании на указанные им контактные данные. Пользователь вправе в любой момент отказаться от рассылки, следуя инструкциям, указанным в письме, либо обратившись к Компании по контактам, указанным в настоящей Политике.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3.5. Обработка персональных данных осуществляется до достижения целей их обработки, если иной срок не предусмотрен законодательством либо соглашением с Пользователем.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4. Защита персональных данных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4.1. Компания применяет необходимые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4.2. Доступ к персональным данным предоставляется только тем работникам и уполномоченным лицам, которым такая информация необходима для выполнения своих служебных обязанностей и (или) исполнения обязательств перед Пользователем.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4.3. При обработке персональных данных Компания руководствуется действующим законодательством Республики Беларусь.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5. Использование Cookies и освобождение от ответственности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5.1. Пользователь вправе самостоятельно настроить использование файлов Cookies в своём браузере, в том числе отключить приём всех или части Cookies либо настроить уведомления о направлении таких файлов. Отключение Cookies может повлиять на корректность работы отдельных функций сайта.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5.2. Компания не несёт ответственности за случаи утраты или разглашения персональных данных, если: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5.2.1. персональные данные стали общедоступными до момента их утраты или разглашения;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5.2.2. персональные данные были получены от третьей стороны до момента их получения Компанией;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5.2.3. персональные данные были раскрыты с согласия Пользователя;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5.2.4. раскрытие персональных данных было осуществлено по требованию государственных органов и (или) в иных случаях, предусмотренных законодательством Республики Беларусь.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5.3. Сайт Компании может содержать ссылки на сторонние веб‑сайты. Компания не несёт ответственности за содержание, а также за политику обработки и защиты персональных данных таких ресурсов. Пользователь самостоятельно несёт риск при переходе по внешним ссылкам и обязуется заранее ознакомиться с политикой конфиденциальности соответствующего сайта.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6. Изменение Политики конфиденциальности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6.1. Компания вправе в одностороннем порядке изменять и дополнять настоящую Политику конфиденциальности. Действующая редакция Политики размещается на сайте Компании.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6.2. Новая редакция Политики вступает в силу с момента её размещения на сайте Компании, если иной срок вступления в силу не указан в соответствующей редакции Политики.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7. Контактная информация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7.1. По вопросам, связанным с применением настоящей Политики, обработкой и защитой персональных данных, а также реализацией своих прав, Пользователь может обратиться к Компании по следующему адресу электронной почты: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info@cleaning24.by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7.2. Дополнительно Пользователь вправе направить письменное обращение по почтовому адресу Компании, указанному на сайте или в договоре с Пользователем.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4fzPeyTwic0ZUK6GF+Tw2uv3g==">CgMxLjA4AHIhMUNpdFNkYlNqUXNIMmEzTXZQR1M1RnFjUFUtTmlBRG1m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